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65852"/>
        <w15:color w:val="DBDBDB"/>
        <w:docPartObj>
          <w:docPartGallery w:val="Table of Contents"/>
          <w:docPartUnique/>
        </w:docPartObj>
      </w:sdtPr>
      <w:sdtEndPr>
        <w:rPr>
          <w:rFonts w:hint="eastAsia" w:asciiTheme="minorAscii" w:hAnsiTheme="minorAscii" w:eastAsiaTheme="minorEastAsia" w:cstheme="minorBidi"/>
          <w:b/>
          <w:kern w:val="44"/>
          <w:sz w:val="4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separate"/>
          </w:r>
          <w:r>
            <w:rPr>
              <w:rStyle w:val="12"/>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202</w:t>
          </w:r>
          <w:r>
            <w:rPr>
              <w:rStyle w:val="12"/>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4</w:t>
          </w:r>
          <w:r>
            <w:rPr>
              <w:rStyle w:val="12"/>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w:t>
          </w:r>
          <w:r>
            <w:rPr>
              <w:rStyle w:val="12"/>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25</w:t>
          </w:r>
          <w:r>
            <w:rPr>
              <w:rStyle w:val="12"/>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学年</w:t>
          </w:r>
          <w:r>
            <w:rPr>
              <w:rStyle w:val="12"/>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研究生</w:t>
          </w:r>
          <w:r>
            <w:rPr>
              <w:rStyle w:val="12"/>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交流项目目录</w: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end"/>
          </w:r>
        </w:p>
        <w:p>
          <w:pPr>
            <w:spacing w:before="0" w:beforeLines="0" w:after="0" w:afterLines="0" w:line="240" w:lineRule="auto"/>
            <w:ind w:left="0" w:leftChars="0" w:right="0" w:rightChars="0" w:firstLine="0" w:firstLineChars="0"/>
            <w:jc w:val="cente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pPr>
        </w:p>
        <w:p>
          <w:pPr>
            <w:pStyle w:val="13"/>
            <w:tabs>
              <w:tab w:val="right" w:leader="dot" w:pos="8306"/>
            </w:tabs>
            <w:rPr>
              <w:rFonts w:hint="eastAsia" w:ascii="宋体" w:hAnsi="宋体" w:eastAsia="宋体" w:cs="宋体"/>
              <w:b/>
              <w:bCs/>
              <w:i/>
              <w:iCs/>
              <w:kern w:val="2"/>
              <w:sz w:val="32"/>
              <w:szCs w:val="32"/>
              <w:lang w:val="en-US" w:eastAsia="zh-CN" w:bidi="ar-SA"/>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ascii="宋体" w:hAnsi="宋体" w:eastAsia="宋体" w:cs="宋体"/>
              <w:b/>
              <w:bCs/>
              <w:i/>
              <w:iCs/>
              <w:kern w:val="2"/>
              <w:sz w:val="32"/>
              <w:szCs w:val="32"/>
              <w:lang w:val="en-US" w:eastAsia="zh-CN" w:bidi="ar-SA"/>
            </w:rPr>
            <w:fldChar w:fldCharType="begin"/>
          </w:r>
          <w:r>
            <w:rPr>
              <w:rFonts w:hint="eastAsia" w:ascii="宋体" w:hAnsi="宋体" w:eastAsia="宋体" w:cs="宋体"/>
              <w:b/>
              <w:bCs/>
              <w:i/>
              <w:iCs/>
              <w:kern w:val="2"/>
              <w:sz w:val="32"/>
              <w:szCs w:val="32"/>
              <w:lang w:val="en-US" w:eastAsia="zh-CN" w:bidi="ar-SA"/>
            </w:rPr>
            <w:instrText xml:space="preserve"> HYPERLINK \l _Toc10778 </w:instrText>
          </w:r>
          <w:r>
            <w:rPr>
              <w:rFonts w:hint="eastAsia" w:ascii="宋体" w:hAnsi="宋体" w:eastAsia="宋体" w:cs="宋体"/>
              <w:b/>
              <w:bCs/>
              <w:i/>
              <w:iCs/>
              <w:kern w:val="2"/>
              <w:sz w:val="32"/>
              <w:szCs w:val="32"/>
              <w:lang w:val="en-US" w:eastAsia="zh-CN" w:bidi="ar-SA"/>
            </w:rPr>
            <w:fldChar w:fldCharType="separate"/>
          </w:r>
          <w:r>
            <w:rPr>
              <w:rFonts w:hint="eastAsia" w:ascii="宋体" w:hAnsi="宋体" w:eastAsia="宋体" w:cs="宋体"/>
              <w:b/>
              <w:bCs/>
              <w:i/>
              <w:iCs/>
              <w:kern w:val="2"/>
              <w:sz w:val="32"/>
              <w:szCs w:val="32"/>
              <w:lang w:val="en-US" w:eastAsia="zh-CN" w:bidi="ar-SA"/>
            </w:rPr>
            <w:t>免学费项目</w:t>
          </w:r>
          <w:r>
            <w:rPr>
              <w:rFonts w:hint="eastAsia" w:ascii="宋体" w:hAnsi="宋体" w:eastAsia="宋体" w:cs="宋体"/>
              <w:b/>
              <w:bCs/>
              <w:i/>
              <w:iCs/>
              <w:kern w:val="2"/>
              <w:sz w:val="32"/>
              <w:szCs w:val="32"/>
              <w:lang w:val="en-US" w:eastAsia="zh-CN" w:bidi="ar-SA"/>
            </w:rPr>
            <w:tab/>
          </w:r>
          <w:r>
            <w:rPr>
              <w:rFonts w:hint="eastAsia" w:ascii="宋体" w:hAnsi="宋体" w:eastAsia="宋体" w:cs="宋体"/>
              <w:b/>
              <w:bCs/>
              <w:i/>
              <w:iCs/>
              <w:kern w:val="2"/>
              <w:sz w:val="32"/>
              <w:szCs w:val="32"/>
              <w:lang w:val="en-US" w:eastAsia="zh-CN" w:bidi="ar-SA"/>
            </w:rPr>
            <w:fldChar w:fldCharType="begin"/>
          </w:r>
          <w:r>
            <w:rPr>
              <w:rFonts w:hint="eastAsia" w:ascii="宋体" w:hAnsi="宋体" w:eastAsia="宋体" w:cs="宋体"/>
              <w:b/>
              <w:bCs/>
              <w:i/>
              <w:iCs/>
              <w:kern w:val="2"/>
              <w:sz w:val="32"/>
              <w:szCs w:val="32"/>
              <w:lang w:val="en-US" w:eastAsia="zh-CN" w:bidi="ar-SA"/>
            </w:rPr>
            <w:instrText xml:space="preserve"> PAGEREF _Toc10778 \h </w:instrText>
          </w:r>
          <w:r>
            <w:rPr>
              <w:rFonts w:hint="eastAsia" w:ascii="宋体" w:hAnsi="宋体" w:eastAsia="宋体" w:cs="宋体"/>
              <w:b/>
              <w:bCs/>
              <w:i/>
              <w:iCs/>
              <w:kern w:val="2"/>
              <w:sz w:val="32"/>
              <w:szCs w:val="32"/>
              <w:lang w:val="en-US" w:eastAsia="zh-CN" w:bidi="ar-SA"/>
            </w:rPr>
            <w:fldChar w:fldCharType="separate"/>
          </w:r>
          <w:r>
            <w:rPr>
              <w:rFonts w:hint="eastAsia" w:ascii="宋体" w:hAnsi="宋体" w:eastAsia="宋体" w:cs="宋体"/>
              <w:b/>
              <w:bCs/>
              <w:i/>
              <w:iCs/>
              <w:kern w:val="2"/>
              <w:sz w:val="32"/>
              <w:szCs w:val="32"/>
              <w:lang w:val="en-US" w:eastAsia="zh-CN" w:bidi="ar-SA"/>
            </w:rPr>
            <w:t>2</w:t>
          </w:r>
          <w:r>
            <w:rPr>
              <w:rFonts w:hint="eastAsia" w:ascii="宋体" w:hAnsi="宋体" w:eastAsia="宋体" w:cs="宋体"/>
              <w:b/>
              <w:bCs/>
              <w:i/>
              <w:iCs/>
              <w:kern w:val="2"/>
              <w:sz w:val="32"/>
              <w:szCs w:val="32"/>
              <w:lang w:val="en-US" w:eastAsia="zh-CN" w:bidi="ar-SA"/>
            </w:rPr>
            <w:fldChar w:fldCharType="end"/>
          </w:r>
          <w:r>
            <w:rPr>
              <w:rFonts w:hint="eastAsia" w:ascii="宋体" w:hAnsi="宋体" w:eastAsia="宋体" w:cs="宋体"/>
              <w:b/>
              <w:bCs/>
              <w:i/>
              <w:iCs/>
              <w:kern w:val="2"/>
              <w:sz w:val="32"/>
              <w:szCs w:val="32"/>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_Toc7154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波兰弗罗茨瓦夫理工大学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_Toc7154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2</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_Toc2323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俄罗斯乌拉尔国立经济大学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_Toc2323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4</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_Toc12642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韩国首尔市立大学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_Toc12642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6</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_Toc593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韩国庆北大学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_Toc593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8</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_Toc10017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韩国淑明女子大学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_Toc10017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10</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_Toc21065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韩国祥明大学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_Toc21065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11</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_Toc8888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韩国光云大学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_Toc8888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13</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_Toc8099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韩国汉城大学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_Toc8099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15</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4"/>
            <w:tabs>
              <w:tab w:val="right" w:leader="dot" w:pos="8306"/>
            </w:tabs>
          </w:pP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\l _Toc29292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韩国韩巴大学</w:t>
          </w:r>
          <w:r>
            <w:rPr>
              <w:rFonts w:hint="eastAsia" w:ascii="楷体" w:hAnsi="楷体" w:eastAsia="楷体" w:cs="楷体"/>
              <w:kern w:val="2"/>
              <w:sz w:val="28"/>
              <w:szCs w:val="28"/>
              <w:lang w:val="en-US" w:eastAsia="zh-CN" w:bidi="ar-SA"/>
            </w:rPr>
            <w:tab/>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PAGEREF _Toc29292 \h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17</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fldChar w:fldCharType="end"/>
          </w:r>
        </w:p>
        <w:p>
          <w:pPr>
            <w:pStyle w:val="13"/>
            <w:tabs>
              <w:tab w:val="right" w:leader="dot" w:pos="8306"/>
            </w:tabs>
            <w:rPr>
              <w:rFonts w:hint="eastAsia" w:ascii="宋体" w:hAnsi="宋体" w:eastAsia="宋体" w:cs="宋体"/>
              <w:b/>
              <w:bCs/>
              <w:i/>
              <w:iCs/>
              <w:kern w:val="2"/>
              <w:sz w:val="32"/>
              <w:szCs w:val="32"/>
              <w:lang w:val="en-US" w:eastAsia="zh-CN" w:bidi="ar-SA"/>
            </w:rPr>
          </w:pPr>
          <w:r>
            <w:rPr>
              <w:rFonts w:hint="eastAsia" w:ascii="宋体" w:hAnsi="宋体" w:eastAsia="宋体" w:cs="宋体"/>
              <w:b/>
              <w:bCs/>
              <w:i/>
              <w:iCs/>
              <w:kern w:val="2"/>
              <w:sz w:val="32"/>
              <w:szCs w:val="32"/>
              <w:lang w:val="en-US" w:eastAsia="zh-CN" w:bidi="ar-SA"/>
            </w:rPr>
            <w:fldChar w:fldCharType="begin"/>
          </w:r>
          <w:r>
            <w:rPr>
              <w:rFonts w:hint="eastAsia" w:ascii="宋体" w:hAnsi="宋体" w:eastAsia="宋体" w:cs="宋体"/>
              <w:b/>
              <w:bCs/>
              <w:i/>
              <w:iCs/>
              <w:kern w:val="2"/>
              <w:sz w:val="32"/>
              <w:szCs w:val="32"/>
              <w:lang w:val="en-US" w:eastAsia="zh-CN" w:bidi="ar-SA"/>
            </w:rPr>
            <w:instrText xml:space="preserve"> HYPERLINK \l _Toc8420 </w:instrText>
          </w:r>
          <w:r>
            <w:rPr>
              <w:rFonts w:hint="eastAsia" w:ascii="宋体" w:hAnsi="宋体" w:eastAsia="宋体" w:cs="宋体"/>
              <w:b/>
              <w:bCs/>
              <w:i/>
              <w:iCs/>
              <w:kern w:val="2"/>
              <w:sz w:val="32"/>
              <w:szCs w:val="32"/>
              <w:lang w:val="en-US" w:eastAsia="zh-CN" w:bidi="ar-SA"/>
            </w:rPr>
            <w:fldChar w:fldCharType="separate"/>
          </w:r>
          <w:r>
            <w:rPr>
              <w:rFonts w:hint="eastAsia" w:ascii="宋体" w:hAnsi="宋体" w:eastAsia="宋体" w:cs="宋体"/>
              <w:b/>
              <w:bCs/>
              <w:i/>
              <w:iCs/>
              <w:kern w:val="2"/>
              <w:sz w:val="32"/>
              <w:szCs w:val="32"/>
              <w:lang w:val="en-US" w:eastAsia="zh-CN" w:bidi="ar-SA"/>
            </w:rPr>
            <w:t>自费项目</w:t>
          </w:r>
          <w:r>
            <w:rPr>
              <w:rFonts w:hint="eastAsia" w:ascii="宋体" w:hAnsi="宋体" w:eastAsia="宋体" w:cs="宋体"/>
              <w:b/>
              <w:bCs/>
              <w:i/>
              <w:iCs/>
              <w:kern w:val="2"/>
              <w:sz w:val="32"/>
              <w:szCs w:val="32"/>
              <w:lang w:val="en-US" w:eastAsia="zh-CN" w:bidi="ar-SA"/>
            </w:rPr>
            <w:tab/>
          </w:r>
          <w:r>
            <w:rPr>
              <w:rFonts w:hint="eastAsia" w:ascii="宋体" w:hAnsi="宋体" w:eastAsia="宋体" w:cs="宋体"/>
              <w:b/>
              <w:bCs/>
              <w:i/>
              <w:iCs/>
              <w:kern w:val="2"/>
              <w:sz w:val="32"/>
              <w:szCs w:val="32"/>
              <w:lang w:val="en-US" w:eastAsia="zh-CN" w:bidi="ar-SA"/>
            </w:rPr>
            <w:fldChar w:fldCharType="begin"/>
          </w:r>
          <w:r>
            <w:rPr>
              <w:rFonts w:hint="eastAsia" w:ascii="宋体" w:hAnsi="宋体" w:eastAsia="宋体" w:cs="宋体"/>
              <w:b/>
              <w:bCs/>
              <w:i/>
              <w:iCs/>
              <w:kern w:val="2"/>
              <w:sz w:val="32"/>
              <w:szCs w:val="32"/>
              <w:lang w:val="en-US" w:eastAsia="zh-CN" w:bidi="ar-SA"/>
            </w:rPr>
            <w:instrText xml:space="preserve"> PAGEREF _Toc8420 \h </w:instrText>
          </w:r>
          <w:r>
            <w:rPr>
              <w:rFonts w:hint="eastAsia" w:ascii="宋体" w:hAnsi="宋体" w:eastAsia="宋体" w:cs="宋体"/>
              <w:b/>
              <w:bCs/>
              <w:i/>
              <w:iCs/>
              <w:kern w:val="2"/>
              <w:sz w:val="32"/>
              <w:szCs w:val="32"/>
              <w:lang w:val="en-US" w:eastAsia="zh-CN" w:bidi="ar-SA"/>
            </w:rPr>
            <w:fldChar w:fldCharType="separate"/>
          </w:r>
          <w:r>
            <w:rPr>
              <w:rFonts w:hint="eastAsia" w:ascii="宋体" w:hAnsi="宋体" w:eastAsia="宋体" w:cs="宋体"/>
              <w:b/>
              <w:bCs/>
              <w:i/>
              <w:iCs/>
              <w:kern w:val="2"/>
              <w:sz w:val="32"/>
              <w:szCs w:val="32"/>
              <w:lang w:val="en-US" w:eastAsia="zh-CN" w:bidi="ar-SA"/>
            </w:rPr>
            <w:t>19</w:t>
          </w:r>
          <w:r>
            <w:rPr>
              <w:rFonts w:hint="eastAsia" w:ascii="宋体" w:hAnsi="宋体" w:eastAsia="宋体" w:cs="宋体"/>
              <w:b/>
              <w:bCs/>
              <w:i/>
              <w:iCs/>
              <w:kern w:val="2"/>
              <w:sz w:val="32"/>
              <w:szCs w:val="32"/>
              <w:lang w:val="en-US" w:eastAsia="zh-CN" w:bidi="ar-SA"/>
            </w:rPr>
            <w:fldChar w:fldCharType="end"/>
          </w:r>
          <w:r>
            <w:rPr>
              <w:rFonts w:hint="eastAsia" w:ascii="宋体" w:hAnsi="宋体" w:eastAsia="宋体" w:cs="宋体"/>
              <w:b/>
              <w:bCs/>
              <w:i/>
              <w:iCs/>
              <w:kern w:val="2"/>
              <w:sz w:val="32"/>
              <w:szCs w:val="32"/>
              <w:lang w:val="en-US" w:eastAsia="zh-CN" w:bidi="ar-SA"/>
            </w:rPr>
            <w:fldChar w:fldCharType="end"/>
          </w:r>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_Toc22197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美国密歇根大学德尔本校区</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_Toc22197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19</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bookmarkStart w:id="20" w:name="_GoBack"/>
          <w:bookmarkEnd w:id="20"/>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_Toc4226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美国普渡大学西北校区</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_Toc4226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21</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_Toc27263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澳大利亚新南威尔士大学</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_Toc27263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23</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_Toc24343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澳大利亚纽卡斯尔大学</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_Toc24343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25</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_Toc2051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澳大利亚昆士兰科技大学</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_Toc2051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27</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14"/>
            <w:tabs>
              <w:tab w:val="right" w:leader="dot" w:pos="8306"/>
            </w:tabs>
            <w:rPr>
              <w:rStyle w:val="12"/>
              <w:rFonts w:ascii="楷体" w:hAnsi="楷体" w:eastAsia="楷体" w:cs="Times New Roman"/>
              <w:kern w:val="2"/>
              <w:sz w:val="28"/>
              <w:szCs w:val="28"/>
              <w:lang w:val="en-US" w:eastAsia="zh-CN" w:bidi="ar-SA"/>
            </w:rPr>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_Toc23383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新西兰惠灵顿维多利亚大学</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_Toc23383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29</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14"/>
            <w:tabs>
              <w:tab w:val="right" w:leader="dot" w:pos="8306"/>
            </w:tabs>
          </w:pPr>
          <w:r>
            <w:rPr>
              <w:rStyle w:val="12"/>
              <w:rFonts w:hint="eastAsia" w:ascii="楷体" w:hAnsi="楷体" w:eastAsia="楷体" w:cs="Times New Roman"/>
              <w:kern w:val="2"/>
              <w:sz w:val="28"/>
              <w:szCs w:val="28"/>
              <w:lang w:val="en-US" w:eastAsia="zh-CN" w:bidi="ar-SA"/>
            </w:rPr>
            <w:fldChar w:fldCharType="begin"/>
          </w:r>
          <w:r>
            <w:rPr>
              <w:rStyle w:val="12"/>
              <w:rFonts w:hint="eastAsia" w:ascii="楷体" w:hAnsi="楷体" w:eastAsia="楷体" w:cs="Times New Roman"/>
              <w:kern w:val="2"/>
              <w:sz w:val="28"/>
              <w:szCs w:val="28"/>
              <w:lang w:val="en-US" w:eastAsia="zh-CN" w:bidi="ar-SA"/>
            </w:rPr>
            <w:instrText xml:space="preserve"> HYPERLINK \l _Toc4229 </w:instrText>
          </w:r>
          <w:r>
            <w:rPr>
              <w:rStyle w:val="12"/>
              <w:rFonts w:hint="eastAsia" w:ascii="楷体" w:hAnsi="楷体" w:eastAsia="楷体" w:cs="Times New Roman"/>
              <w:kern w:val="2"/>
              <w:sz w:val="28"/>
              <w:szCs w:val="28"/>
              <w:lang w:val="en-US" w:eastAsia="zh-CN" w:bidi="ar-SA"/>
            </w:rPr>
            <w:fldChar w:fldCharType="separate"/>
          </w:r>
          <w:r>
            <w:rPr>
              <w:rStyle w:val="12"/>
              <w:rFonts w:hint="eastAsia" w:ascii="楷体" w:hAnsi="楷体" w:eastAsia="楷体" w:cs="Times New Roman"/>
              <w:kern w:val="2"/>
              <w:sz w:val="28"/>
              <w:szCs w:val="28"/>
              <w:lang w:val="en-US" w:eastAsia="zh-CN" w:bidi="ar-SA"/>
            </w:rPr>
            <w:t>马来西亚马来亚大学</w:t>
          </w:r>
          <w:r>
            <w:rPr>
              <w:rStyle w:val="12"/>
              <w:rFonts w:ascii="楷体" w:hAnsi="楷体" w:eastAsia="楷体" w:cs="Times New Roman"/>
              <w:kern w:val="2"/>
              <w:sz w:val="28"/>
              <w:szCs w:val="28"/>
              <w:lang w:val="en-US" w:eastAsia="zh-CN" w:bidi="ar-SA"/>
            </w:rPr>
            <w:tab/>
          </w:r>
          <w:r>
            <w:rPr>
              <w:rStyle w:val="12"/>
              <w:rFonts w:ascii="楷体" w:hAnsi="楷体" w:eastAsia="楷体" w:cs="Times New Roman"/>
              <w:kern w:val="2"/>
              <w:sz w:val="28"/>
              <w:szCs w:val="28"/>
              <w:lang w:val="en-US" w:eastAsia="zh-CN" w:bidi="ar-SA"/>
            </w:rPr>
            <w:fldChar w:fldCharType="begin"/>
          </w:r>
          <w:r>
            <w:rPr>
              <w:rStyle w:val="12"/>
              <w:rFonts w:ascii="楷体" w:hAnsi="楷体" w:eastAsia="楷体" w:cs="Times New Roman"/>
              <w:kern w:val="2"/>
              <w:sz w:val="28"/>
              <w:szCs w:val="28"/>
              <w:lang w:val="en-US" w:eastAsia="zh-CN" w:bidi="ar-SA"/>
            </w:rPr>
            <w:instrText xml:space="preserve"> PAGEREF _Toc4229 \h </w:instrText>
          </w:r>
          <w:r>
            <w:rPr>
              <w:rStyle w:val="12"/>
              <w:rFonts w:ascii="楷体" w:hAnsi="楷体" w:eastAsia="楷体" w:cs="Times New Roman"/>
              <w:kern w:val="2"/>
              <w:sz w:val="28"/>
              <w:szCs w:val="28"/>
              <w:lang w:val="en-US" w:eastAsia="zh-CN" w:bidi="ar-SA"/>
            </w:rPr>
            <w:fldChar w:fldCharType="separate"/>
          </w:r>
          <w:r>
            <w:rPr>
              <w:rStyle w:val="12"/>
              <w:rFonts w:ascii="楷体" w:hAnsi="楷体" w:eastAsia="楷体" w:cs="Times New Roman"/>
              <w:kern w:val="2"/>
              <w:sz w:val="28"/>
              <w:szCs w:val="28"/>
              <w:lang w:val="en-US" w:eastAsia="zh-CN" w:bidi="ar-SA"/>
            </w:rPr>
            <w:t>30</w:t>
          </w:r>
          <w:r>
            <w:rPr>
              <w:rStyle w:val="12"/>
              <w:rFonts w:ascii="楷体" w:hAnsi="楷体" w:eastAsia="楷体" w:cs="Times New Roman"/>
              <w:kern w:val="2"/>
              <w:sz w:val="28"/>
              <w:szCs w:val="28"/>
              <w:lang w:val="en-US" w:eastAsia="zh-CN" w:bidi="ar-SA"/>
            </w:rPr>
            <w:fldChar w:fldCharType="end"/>
          </w:r>
          <w:r>
            <w:rPr>
              <w:rStyle w:val="12"/>
              <w:rFonts w:hint="eastAsia" w:ascii="楷体" w:hAnsi="楷体" w:eastAsia="楷体" w:cs="Times New Roman"/>
              <w:kern w:val="2"/>
              <w:sz w:val="28"/>
              <w:szCs w:val="28"/>
              <w:lang w:val="en-US" w:eastAsia="zh-CN" w:bidi="ar-SA"/>
            </w:rPr>
            <w:fldChar w:fldCharType="end"/>
          </w:r>
        </w:p>
        <w:p>
          <w:pPr>
            <w:pStyle w:val="2"/>
            <w:bidi w:val="0"/>
            <w:outlineLvl w:val="9"/>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b/>
              <w:lang w:val="en-US" w:eastAsia="zh-CN"/>
            </w:rPr>
            <w:fldChar w:fldCharType="end"/>
          </w:r>
        </w:p>
      </w:sdtContent>
    </w:sdt>
    <w:p>
      <w:pPr>
        <w:pStyle w:val="2"/>
        <w:bidi w:val="0"/>
        <w:rPr>
          <w:rFonts w:hint="eastAsia"/>
          <w:lang w:val="en-US" w:eastAsia="zh-CN"/>
        </w:rPr>
      </w:pPr>
      <w:bookmarkStart w:id="0" w:name="_Toc10778"/>
      <w:r>
        <w:rPr>
          <w:rFonts w:hint="eastAsia"/>
          <w:lang w:val="en-US" w:eastAsia="zh-CN"/>
        </w:rPr>
        <w:t>免学费项目</w:t>
      </w:r>
      <w:bookmarkEnd w:id="0"/>
    </w:p>
    <w:p>
      <w:pPr>
        <w:pStyle w:val="3"/>
        <w:bidi w:val="0"/>
        <w:outlineLvl w:val="0"/>
        <w:rPr>
          <w:rFonts w:hint="eastAsia"/>
          <w:lang w:val="en-US" w:eastAsia="zh-CN"/>
        </w:rPr>
      </w:pPr>
      <w:bookmarkStart w:id="1" w:name="_Toc7154"/>
      <w:r>
        <w:rPr>
          <w:rFonts w:hint="eastAsia"/>
          <w:lang w:val="en-US" w:eastAsia="zh-CN"/>
        </w:rPr>
        <w:t>波兰弗罗茨瓦夫理工大学</w:t>
      </w:r>
      <w:bookmarkEnd w:id="1"/>
    </w:p>
    <w:p>
      <w:pPr>
        <w:pStyle w:val="4"/>
        <w:jc w:val="center"/>
        <w:outlineLvl w:val="9"/>
        <w:rPr>
          <w:rFonts w:ascii="仿宋" w:hAnsi="仿宋" w:eastAsia="仿宋" w:cs="宋体"/>
          <w:b w:val="0"/>
          <w:bCs/>
          <w:sz w:val="36"/>
          <w:szCs w:val="36"/>
          <w:shd w:val="clear" w:color="auto" w:fill="FFFFFF"/>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2" w:name="_Toc2323"/>
      <w:r>
        <w:rPr>
          <w:rFonts w:hint="eastAsia"/>
          <w:lang w:val="en-US" w:eastAsia="zh-CN"/>
        </w:rPr>
        <w:t>俄罗斯乌拉尔国立经济大学</w:t>
      </w:r>
      <w:bookmarkEnd w:id="2"/>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进行交流学习。学习结束后，学生可将相关学分转换回我校</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俄罗斯乌拉尔国立经济大学</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2024年秋季学期</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开设</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唯一的英语硕士课程-国际商务。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7"/>
              <w:widowControl/>
              <w:shd w:val="clear" w:color="auto" w:fill="FFFFFF"/>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p>
            <w:pPr>
              <w:pStyle w:val="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此项目截止申请时间为5月15日16:00）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电话：010-61772049</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赵乔</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电话：0312-</w:t>
            </w:r>
            <w:r>
              <w:rPr>
                <w:rFonts w:ascii="仿宋" w:hAnsi="仿宋" w:eastAsia="仿宋" w:cs="宋体"/>
                <w:color w:val="000000" w:themeColor="text1"/>
                <w:sz w:val="24"/>
                <w:highlight w:val="none"/>
                <w14:textFill>
                  <w14:solidFill>
                    <w14:schemeClr w14:val="tx1"/>
                  </w14:solidFill>
                </w14:textFill>
              </w:rPr>
              <w:t>7522348</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ascii="仿宋" w:hAnsi="仿宋" w:eastAsia="仿宋" w:cs="宋体"/>
                <w:color w:val="000000" w:themeColor="text1"/>
                <w:sz w:val="24"/>
                <w:highlight w:val="none"/>
                <w14:textFill>
                  <w14:solidFill>
                    <w14:schemeClr w14:val="tx1"/>
                  </w14:solidFill>
                </w14:textFill>
              </w:rPr>
              <w:t>综合楼710</w:t>
            </w:r>
          </w:p>
        </w:tc>
      </w:tr>
    </w:tbl>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lang w:val="en-US" w:eastAsia="zh-CN"/>
        </w:rPr>
      </w:pPr>
    </w:p>
    <w:p>
      <w:pPr>
        <w:pStyle w:val="3"/>
        <w:bidi w:val="0"/>
        <w:outlineLvl w:val="0"/>
        <w:rPr>
          <w:rFonts w:hint="eastAsia"/>
          <w:lang w:val="en-US" w:eastAsia="zh-CN"/>
        </w:rPr>
      </w:pPr>
      <w:bookmarkStart w:id="3" w:name="_Toc12642"/>
      <w:r>
        <w:rPr>
          <w:rFonts w:hint="eastAsia"/>
          <w:lang w:val="en-US" w:eastAsia="zh-CN"/>
        </w:rPr>
        <w:t>韩国首尔市立大学</w:t>
      </w:r>
      <w:bookmarkEnd w:id="3"/>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9"/>
        <w:rPr>
          <w:rFonts w:hint="eastAsia"/>
          <w:lang w:val="en-US" w:eastAsia="zh-CN"/>
        </w:rPr>
      </w:pPr>
    </w:p>
    <w:p>
      <w:pPr>
        <w:pStyle w:val="3"/>
        <w:bidi w:val="0"/>
        <w:jc w:val="center"/>
        <w:outlineLvl w:val="0"/>
        <w:rPr>
          <w:rFonts w:hint="eastAsia"/>
          <w:lang w:val="en-US" w:eastAsia="zh-CN"/>
        </w:rPr>
      </w:pPr>
      <w:bookmarkStart w:id="4" w:name="_Toc593"/>
      <w:r>
        <w:rPr>
          <w:rFonts w:hint="eastAsia"/>
          <w:lang w:val="en-US" w:eastAsia="zh-CN"/>
        </w:rPr>
        <w:t>韩国庆北大学</w:t>
      </w:r>
      <w:bookmarkEnd w:id="4"/>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7"/>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pPr>
              <w:pStyle w:val="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lang w:val="en-US" w:eastAsia="zh-CN"/>
                <w14:textFill>
                  <w14:solidFill>
                    <w14:schemeClr w14:val="tx1"/>
                  </w14:solidFill>
                </w14:textFill>
              </w:rPr>
              <w:t>（此项目申请截止日期为4月5日16:00）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Style w:val="11"/>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5" w:name="_Toc10017"/>
      <w:r>
        <w:rPr>
          <w:rFonts w:hint="eastAsia"/>
          <w:lang w:val="en-US" w:eastAsia="zh-CN"/>
        </w:rPr>
        <w:t>韩国淑明女子大学</w:t>
      </w:r>
      <w:bookmarkEnd w:id="5"/>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6" w:name="_Toc21065"/>
      <w:r>
        <w:rPr>
          <w:rFonts w:hint="eastAsia"/>
          <w:lang w:val="en-US" w:eastAsia="zh-CN"/>
        </w:rPr>
        <w:t>韩国祥明大学</w:t>
      </w:r>
      <w:bookmarkEnd w:id="6"/>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8"/>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每年选派优秀研究生到对方进行一学期或一学年的学习。学习结束后，可将相关学分转换回我校。</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7"/>
              <w:shd w:val="clear" w:color="auto" w:fill="FFFFFF"/>
              <w:rPr>
                <w:rFonts w:ascii="仿宋" w:hAnsi="仿宋" w:eastAsia="仿宋" w:cs="宋体"/>
                <w:bCs/>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1535"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申请材料</w:t>
            </w:r>
          </w:p>
        </w:tc>
        <w:tc>
          <w:tcPr>
            <w:tcW w:w="6504" w:type="dxa"/>
            <w:vAlign w:val="center"/>
          </w:tcPr>
          <w:p>
            <w:pPr>
              <w:rPr>
                <w:rFonts w:ascii="仿宋" w:hAnsi="仿宋" w:eastAsia="仿宋" w:cs="宋体"/>
                <w:bCs/>
                <w:sz w:val="24"/>
              </w:rPr>
            </w:pPr>
            <w:r>
              <w:rPr>
                <w:rFonts w:hint="eastAsia" w:ascii="仿宋" w:hAnsi="仿宋" w:eastAsia="仿宋" w:cs="宋体"/>
                <w:bCs/>
                <w:sz w:val="24"/>
              </w:rPr>
              <w:t>1. 祥明大学交换生报名表</w:t>
            </w:r>
          </w:p>
          <w:p>
            <w:pPr>
              <w:rPr>
                <w:rFonts w:ascii="仿宋" w:hAnsi="仿宋" w:eastAsia="仿宋" w:cs="宋体"/>
                <w:bCs/>
                <w:sz w:val="24"/>
              </w:rPr>
            </w:pPr>
            <w:r>
              <w:rPr>
                <w:rFonts w:hint="eastAsia" w:ascii="仿宋" w:hAnsi="仿宋" w:eastAsia="仿宋" w:cs="宋体"/>
                <w:bCs/>
                <w:sz w:val="24"/>
              </w:rPr>
              <w:t>2.交换生住宿申请表</w:t>
            </w:r>
          </w:p>
          <w:p>
            <w:pPr>
              <w:rPr>
                <w:rFonts w:ascii="仿宋" w:hAnsi="仿宋" w:eastAsia="仿宋" w:cs="宋体"/>
                <w:bCs/>
                <w:sz w:val="24"/>
              </w:rPr>
            </w:pPr>
            <w:r>
              <w:rPr>
                <w:rFonts w:hint="eastAsia" w:ascii="仿宋" w:hAnsi="仿宋" w:eastAsia="仿宋" w:cs="宋体"/>
                <w:bCs/>
                <w:sz w:val="24"/>
              </w:rPr>
              <w:t>3.个人相关中文成绩单及相关外语成绩证明</w:t>
            </w:r>
          </w:p>
          <w:p>
            <w:pPr>
              <w:rPr>
                <w:rFonts w:ascii="仿宋" w:hAnsi="仿宋" w:eastAsia="仿宋" w:cs="宋体"/>
                <w:bCs/>
                <w:sz w:val="24"/>
              </w:rPr>
            </w:pPr>
            <w:r>
              <w:rPr>
                <w:rFonts w:hint="eastAsia" w:ascii="仿宋" w:hAnsi="仿宋" w:eastAsia="仿宋" w:cs="宋体"/>
                <w:bCs/>
                <w:sz w:val="24"/>
              </w:rPr>
              <w:t>4.个人护照的复印件</w:t>
            </w:r>
          </w:p>
          <w:p>
            <w:pPr>
              <w:rPr>
                <w:rFonts w:ascii="仿宋" w:hAnsi="仿宋" w:eastAsia="仿宋" w:cs="宋体"/>
                <w:bCs/>
                <w:sz w:val="24"/>
              </w:rPr>
            </w:pPr>
            <w:r>
              <w:rPr>
                <w:rFonts w:hint="eastAsia" w:ascii="仿宋" w:hAnsi="仿宋" w:eastAsia="仿宋" w:cs="宋体"/>
                <w:bCs/>
                <w:sz w:val="24"/>
              </w:rPr>
              <w:t>5.个人交换后的学习计划</w:t>
            </w:r>
          </w:p>
          <w:p>
            <w:pPr>
              <w:rPr>
                <w:rFonts w:ascii="仿宋" w:hAnsi="仿宋" w:eastAsia="仿宋" w:cs="宋体"/>
                <w:bCs/>
                <w:sz w:val="24"/>
              </w:rPr>
            </w:pPr>
            <w:r>
              <w:rPr>
                <w:rFonts w:hint="eastAsia" w:ascii="仿宋" w:hAnsi="仿宋" w:eastAsia="仿宋" w:cs="宋体"/>
                <w:bCs/>
                <w:sz w:val="24"/>
              </w:rPr>
              <w:t>6.相关的医疗证明</w:t>
            </w:r>
          </w:p>
          <w:p>
            <w:pPr>
              <w:rPr>
                <w:rFonts w:ascii="仿宋" w:hAnsi="仿宋" w:eastAsia="仿宋" w:cs="宋体"/>
                <w:bCs/>
                <w:sz w:val="24"/>
              </w:rPr>
            </w:pPr>
            <w:r>
              <w:rPr>
                <w:rFonts w:hint="eastAsia" w:ascii="仿宋" w:hAnsi="仿宋" w:eastAsia="仿宋" w:cs="宋体"/>
                <w:bCs/>
                <w:sz w:val="24"/>
              </w:rPr>
              <w:t>7.本人照片</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申请方法</w:t>
            </w:r>
          </w:p>
        </w:tc>
        <w:tc>
          <w:tcPr>
            <w:tcW w:w="6504" w:type="dxa"/>
            <w:vAlign w:val="center"/>
          </w:tcPr>
          <w:p>
            <w:pPr>
              <w:pStyle w:val="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ascii="仿宋" w:hAnsi="仿宋" w:eastAsia="仿宋" w:cs="宋体"/>
                <w:sz w:val="24"/>
              </w:rPr>
            </w:pPr>
            <w:r>
              <w:rPr>
                <w:rFonts w:hint="eastAsia" w:ascii="仿宋" w:hAnsi="仿宋" w:eastAsia="仿宋" w:cs="宋体"/>
                <w:sz w:val="24"/>
              </w:rPr>
              <w:t>电话：010-61772049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sz w:val="24"/>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7" w:name="_Toc8888"/>
      <w:r>
        <w:rPr>
          <w:rFonts w:hint="eastAsia"/>
          <w:lang w:val="en-US" w:eastAsia="zh-CN"/>
        </w:rPr>
        <w:t>韩国光云大学</w:t>
      </w:r>
      <w:bookmarkEnd w:id="7"/>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pPr>
              <w:pStyle w:val="7"/>
              <w:widowControl/>
              <w:rPr>
                <w:rFonts w:ascii="仿宋" w:hAnsi="仿宋" w:eastAsia="仿宋" w:cs="宋体"/>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rPr>
            </w:pPr>
            <w:r>
              <w:rPr>
                <w:rFonts w:hint="eastAsia" w:ascii="仿宋" w:hAnsi="仿宋" w:eastAsia="仿宋" w:cs="宋体"/>
                <w:b/>
              </w:rPr>
              <w:t>选派专业</w:t>
            </w:r>
          </w:p>
        </w:tc>
        <w:tc>
          <w:tcPr>
            <w:tcW w:w="6515" w:type="dxa"/>
          </w:tcPr>
          <w:p>
            <w:pPr>
              <w:pStyle w:val="7"/>
              <w:widowControl/>
              <w:rPr>
                <w:rFonts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rPr>
            </w:pPr>
            <w:r>
              <w:rPr>
                <w:rFonts w:hint="eastAsia" w:ascii="仿宋" w:hAnsi="仿宋" w:eastAsia="仿宋" w:cs="宋体"/>
                <w:b/>
              </w:rPr>
              <w:t>选派类别</w:t>
            </w:r>
          </w:p>
        </w:tc>
        <w:tc>
          <w:tcPr>
            <w:tcW w:w="6515" w:type="dxa"/>
          </w:tcPr>
          <w:p>
            <w:pPr>
              <w:pStyle w:val="7"/>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rPr>
            </w:pPr>
            <w:r>
              <w:rPr>
                <w:rFonts w:hint="eastAsia" w:ascii="仿宋" w:hAnsi="仿宋" w:eastAsia="仿宋" w:cs="宋体"/>
                <w:b/>
              </w:rPr>
              <w:t>选派人数</w:t>
            </w:r>
          </w:p>
        </w:tc>
        <w:tc>
          <w:tcPr>
            <w:tcW w:w="6515" w:type="dxa"/>
          </w:tcPr>
          <w:p>
            <w:pPr>
              <w:pStyle w:val="7"/>
              <w:widowControl/>
              <w:rPr>
                <w:rFonts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rPr>
            </w:pPr>
            <w:r>
              <w:rPr>
                <w:rFonts w:hint="eastAsia" w:ascii="仿宋" w:hAnsi="仿宋" w:eastAsia="仿宋" w:cs="宋体"/>
                <w:b/>
              </w:rPr>
              <w:t>交流期限</w:t>
            </w:r>
          </w:p>
        </w:tc>
        <w:tc>
          <w:tcPr>
            <w:tcW w:w="6515" w:type="dxa"/>
          </w:tcPr>
          <w:p>
            <w:pPr>
              <w:pStyle w:val="7"/>
              <w:widowControl/>
              <w:rPr>
                <w:rFonts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rPr>
            </w:pPr>
            <w:r>
              <w:rPr>
                <w:rFonts w:hint="eastAsia" w:ascii="仿宋" w:hAnsi="仿宋" w:eastAsia="仿宋" w:cs="宋体"/>
                <w:b/>
              </w:rPr>
              <w:t>所需费用</w:t>
            </w:r>
          </w:p>
        </w:tc>
        <w:tc>
          <w:tcPr>
            <w:tcW w:w="6515" w:type="dxa"/>
          </w:tcPr>
          <w:p>
            <w:pPr>
              <w:pStyle w:val="7"/>
              <w:widowControl/>
              <w:rPr>
                <w:rFonts w:ascii="仿宋" w:hAnsi="仿宋" w:eastAsia="仿宋" w:cs="宋体"/>
              </w:rPr>
            </w:pPr>
            <w:r>
              <w:rPr>
                <w:rFonts w:hint="eastAsia" w:ascii="仿宋" w:hAnsi="仿宋" w:eastAsia="仿宋" w:cs="宋体"/>
              </w:rPr>
              <w:t>免学费，1学期所有生活费用大约为20000人民币</w:t>
            </w:r>
          </w:p>
          <w:p>
            <w:pPr>
              <w:pStyle w:val="7"/>
              <w:widowControl/>
              <w:rPr>
                <w:rFonts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rPr>
            </w:pPr>
            <w:r>
              <w:rPr>
                <w:rFonts w:hint="eastAsia" w:ascii="仿宋" w:hAnsi="仿宋" w:eastAsia="仿宋" w:cs="宋体"/>
                <w:b/>
              </w:rPr>
              <w:t>申请条件</w:t>
            </w:r>
          </w:p>
        </w:tc>
        <w:tc>
          <w:tcPr>
            <w:tcW w:w="6515" w:type="dxa"/>
          </w:tcPr>
          <w:p>
            <w:pPr>
              <w:pStyle w:val="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pPr>
              <w:pStyle w:val="7"/>
              <w:widowControl/>
              <w:shd w:val="clear" w:color="auto" w:fill="FFFFFF"/>
              <w:rPr>
                <w:rFonts w:ascii="仿宋" w:hAnsi="仿宋" w:eastAsia="仿宋" w:cs="宋体"/>
              </w:rPr>
            </w:pPr>
            <w:r>
              <w:rPr>
                <w:rFonts w:hint="eastAsia" w:ascii="仿宋" w:hAnsi="仿宋" w:eastAsia="仿宋" w:cs="宋体"/>
                <w:shd w:val="clear" w:color="auto" w:fill="FFFFFF"/>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rPr>
            </w:pPr>
            <w:r>
              <w:rPr>
                <w:rFonts w:hint="eastAsia" w:ascii="仿宋" w:hAnsi="仿宋" w:eastAsia="仿宋" w:cs="宋体"/>
                <w:b/>
              </w:rPr>
              <w:t>校内申请材料</w:t>
            </w:r>
          </w:p>
        </w:tc>
        <w:tc>
          <w:tcPr>
            <w:tcW w:w="6515" w:type="dxa"/>
          </w:tcPr>
          <w:p>
            <w:pPr>
              <w:pStyle w:val="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r>
              <w:rPr>
                <w:rFonts w:hint="eastAsia" w:ascii="仿宋" w:hAnsi="仿宋" w:eastAsia="仿宋" w:cs="宋体"/>
              </w:rPr>
              <w:t xml:space="preserve"> 择优录取</w:t>
            </w:r>
            <w:r>
              <w:rPr>
                <w:rFonts w:hint="eastAsia" w:ascii="仿宋" w:hAnsi="仿宋" w:eastAsia="仿宋"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rPr>
            </w:pPr>
            <w:r>
              <w:rPr>
                <w:rFonts w:hint="eastAsia" w:ascii="仿宋" w:hAnsi="仿宋" w:eastAsia="仿宋" w:cs="宋体"/>
                <w:b/>
              </w:rPr>
              <w:t>交流院系介绍</w:t>
            </w:r>
          </w:p>
        </w:tc>
        <w:tc>
          <w:tcPr>
            <w:tcW w:w="6515" w:type="dxa"/>
          </w:tcPr>
          <w:p>
            <w:pPr>
              <w:pStyle w:val="7"/>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8" w:name="_Toc8099"/>
      <w:r>
        <w:rPr>
          <w:rFonts w:hint="eastAsia"/>
          <w:lang w:val="en-US" w:eastAsia="zh-CN"/>
        </w:rPr>
        <w:t>韩国汉城大学</w:t>
      </w:r>
      <w:bookmarkEnd w:id="8"/>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9" w:name="_Toc29292"/>
      <w:r>
        <w:rPr>
          <w:rFonts w:hint="eastAsia"/>
          <w:lang w:val="en-US" w:eastAsia="zh-CN"/>
        </w:rPr>
        <w:t>韩国韩巴大学</w:t>
      </w:r>
      <w:bookmarkEnd w:id="9"/>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2"/>
        <w:bidi w:val="0"/>
        <w:rPr>
          <w:rFonts w:hint="eastAsia"/>
          <w:lang w:val="en-US" w:eastAsia="zh-CN"/>
        </w:rPr>
      </w:pPr>
      <w:bookmarkStart w:id="10" w:name="_Toc8420"/>
      <w:r>
        <w:rPr>
          <w:rFonts w:hint="eastAsia"/>
          <w:lang w:val="en-US" w:eastAsia="zh-CN"/>
        </w:rPr>
        <w:t>自费项目</w:t>
      </w:r>
      <w:bookmarkEnd w:id="10"/>
    </w:p>
    <w:p>
      <w:pPr>
        <w:pStyle w:val="3"/>
        <w:bidi w:val="0"/>
        <w:outlineLvl w:val="0"/>
        <w:rPr>
          <w:rFonts w:hint="eastAsia"/>
          <w:lang w:val="en-US" w:eastAsia="zh-CN"/>
        </w:rPr>
      </w:pPr>
      <w:bookmarkStart w:id="11" w:name="_Toc22197"/>
      <w:r>
        <w:rPr>
          <w:rFonts w:hint="eastAsia"/>
          <w:lang w:val="en-US" w:eastAsia="zh-CN"/>
        </w:rPr>
        <w:t>美国密歇根大学德尔本校区</w:t>
      </w:r>
      <w:bookmarkEnd w:id="11"/>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w:t>
            </w:r>
            <w:r>
              <w:rPr>
                <w:rFonts w:hint="eastAsia" w:ascii="仿宋" w:hAnsi="仿宋" w:eastAsia="仿宋" w:cs="宋体"/>
                <w:color w:val="000000" w:themeColor="text1"/>
                <w:shd w:val="clear" w:color="auto" w:fill="FFFFFF"/>
                <w:lang w:val="en-US" w:eastAsia="zh-CN"/>
                <w14:textFill>
                  <w14:solidFill>
                    <w14:schemeClr w14:val="tx1"/>
                  </w14:solidFill>
                </w14:textFill>
              </w:rPr>
              <w:t>本科</w:t>
            </w:r>
            <w:r>
              <w:rPr>
                <w:rFonts w:hint="eastAsia" w:ascii="仿宋" w:hAnsi="仿宋" w:eastAsia="仿宋" w:cs="宋体"/>
                <w:color w:val="000000" w:themeColor="text1"/>
                <w:shd w:val="clear" w:color="auto" w:fill="FFFFFF"/>
                <w14:textFill>
                  <w14:solidFill>
                    <w14:schemeClr w14:val="tx1"/>
                  </w14:solidFill>
                </w14:textFill>
              </w:rPr>
              <w:t>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7"/>
              <w:widowControl/>
              <w:shd w:val="clear" w:color="auto" w:fill="FFFFFF"/>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12" w:name="_Toc4226"/>
      <w:r>
        <w:rPr>
          <w:rFonts w:hint="eastAsia"/>
          <w:lang w:val="en-US" w:eastAsia="zh-CN"/>
        </w:rPr>
        <w:t>美国普渡大学西北校区</w:t>
      </w:r>
      <w:bookmarkEnd w:id="12"/>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8"/>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w:t>
            </w:r>
            <w:r>
              <w:rPr>
                <w:rFonts w:hint="eastAsia" w:ascii="仿宋" w:hAnsi="仿宋" w:eastAsia="仿宋" w:cs="宋体"/>
                <w:color w:val="000000" w:themeColor="text1"/>
                <w:sz w:val="24"/>
                <w:lang w:val="en-US" w:eastAsia="zh-CN"/>
                <w14:textFill>
                  <w14:solidFill>
                    <w14:schemeClr w14:val="tx1"/>
                  </w14:solidFill>
                </w14:textFill>
              </w:rPr>
              <w:t>研究生</w:t>
            </w:r>
            <w:r>
              <w:rPr>
                <w:rFonts w:hint="eastAsia" w:ascii="仿宋" w:hAnsi="仿宋" w:eastAsia="仿宋" w:cs="宋体"/>
                <w:color w:val="000000" w:themeColor="text1"/>
                <w:sz w:val="24"/>
                <w14:textFill>
                  <w14:solidFill>
                    <w14:schemeClr w14:val="tx1"/>
                  </w14:solidFill>
                </w14:textFill>
              </w:rPr>
              <w:t>可赴普渡大学进行为期一学期、或一年的交流学习。学习结束后满足一定条件的学生，可继续在普渡大学进行研究生阶段的学习（免GRE成绩）</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416"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rPr>
          <w:rFonts w:hint="eastAsia"/>
          <w:lang w:val="en-US" w:eastAsia="zh-CN"/>
        </w:rPr>
      </w:pPr>
    </w:p>
    <w:p>
      <w:pPr>
        <w:pStyle w:val="3"/>
        <w:bidi w:val="0"/>
        <w:outlineLvl w:val="0"/>
        <w:rPr>
          <w:rFonts w:hint="eastAsia"/>
          <w:lang w:val="en-US" w:eastAsia="zh-CN"/>
        </w:rPr>
      </w:pPr>
      <w:bookmarkStart w:id="13" w:name="_Toc27263"/>
      <w:r>
        <w:rPr>
          <w:rFonts w:hint="eastAsia"/>
          <w:lang w:val="en-US" w:eastAsia="zh-CN"/>
        </w:rPr>
        <w:t>澳大利亚新南威尔士大学</w:t>
      </w:r>
      <w:bookmarkEnd w:id="13"/>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3"/>
        <w:bidi w:val="0"/>
        <w:jc w:val="both"/>
        <w:outlineLvl w:val="0"/>
        <w:rPr>
          <w:rFonts w:hint="eastAsia"/>
          <w:lang w:val="en-US" w:eastAsia="zh-CN"/>
        </w:rPr>
      </w:pPr>
      <w:bookmarkStart w:id="14" w:name="_Toc24343"/>
    </w:p>
    <w:p>
      <w:pPr>
        <w:rPr>
          <w:rFonts w:hint="eastAsia"/>
          <w:lang w:val="en-US" w:eastAsia="zh-CN"/>
        </w:rPr>
      </w:pPr>
    </w:p>
    <w:p>
      <w:pPr>
        <w:pStyle w:val="3"/>
        <w:bidi w:val="0"/>
        <w:outlineLvl w:val="0"/>
        <w:rPr>
          <w:rFonts w:hint="eastAsia"/>
          <w:lang w:val="en-US" w:eastAsia="zh-CN"/>
        </w:rPr>
      </w:pPr>
      <w:r>
        <w:rPr>
          <w:rFonts w:hint="eastAsia"/>
          <w:lang w:val="en-US" w:eastAsia="zh-CN"/>
        </w:rPr>
        <w:t>澳大利亚纽卡斯尔大学</w:t>
      </w:r>
      <w:bookmarkEnd w:id="14"/>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AACSB</w:t>
            </w:r>
            <w:r>
              <w:rPr>
                <w:rStyle w:val="12"/>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MBA</w:t>
            </w:r>
            <w:r>
              <w:rPr>
                <w:rStyle w:val="12"/>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15" w:name="_Toc2051"/>
      <w:r>
        <w:rPr>
          <w:rFonts w:hint="eastAsia"/>
          <w:lang w:val="en-US" w:eastAsia="zh-CN"/>
        </w:rPr>
        <w:t>澳大利亚昆士兰科技大学</w:t>
      </w:r>
      <w:bookmarkEnd w:id="15"/>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澳大利亚</w:t>
            </w:r>
            <w:r>
              <w:rPr>
                <w:rStyle w:val="12"/>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昆士兰州</w:t>
            </w:r>
            <w:r>
              <w:rPr>
                <w:rStyle w:val="12"/>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布里斯班</w:t>
            </w:r>
            <w:r>
              <w:rPr>
                <w:rStyle w:val="12"/>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泰晤士高等教育世界大学排名</w:t>
            </w:r>
            <w:r>
              <w:rPr>
                <w:rStyle w:val="12"/>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12"/>
                <w:rFonts w:hint="eastAsia" w:ascii="仿宋" w:hAnsi="仿宋" w:eastAsia="仿宋" w:cs="宋体"/>
                <w:color w:val="000000" w:themeColor="text1"/>
                <w:sz w:val="24"/>
                <w:u w:val="none"/>
                <w14:textFill>
                  <w14:solidFill>
                    <w14:schemeClr w14:val="tx1"/>
                  </w14:solidFill>
                </w14:textFill>
              </w:rPr>
              <w:t>QS世界大学排名</w:t>
            </w:r>
            <w:r>
              <w:rPr>
                <w:rStyle w:val="12"/>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16" w:name="ref_[2]_184747"/>
            <w:r>
              <w:rPr>
                <w:rFonts w:ascii="Calibri" w:hAnsi="Calibri" w:eastAsia="仿宋" w:cs="Calibri"/>
                <w:color w:val="000000" w:themeColor="text1"/>
                <w:kern w:val="0"/>
                <w:sz w:val="24"/>
                <w14:textFill>
                  <w14:solidFill>
                    <w14:schemeClr w14:val="tx1"/>
                  </w14:solidFill>
                </w14:textFill>
              </w:rPr>
              <w:t> </w:t>
            </w:r>
            <w:bookmarkEnd w:id="16"/>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17" w:name="_Toc23383"/>
      <w:r>
        <w:rPr>
          <w:rFonts w:hint="eastAsia"/>
          <w:lang w:val="en-US" w:eastAsia="zh-CN"/>
        </w:rPr>
        <w:t>新西兰惠灵顿维多利亚大学</w:t>
      </w:r>
      <w:bookmarkEnd w:id="17"/>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bookmarkStart w:id="18" w:name="OLE_LINK13"/>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rPr>
            </w:pPr>
            <w:r>
              <w:rPr>
                <w:rFonts w:hint="eastAsia" w:ascii="仿宋" w:hAnsi="仿宋" w:eastAsia="仿宋" w:cs="宋体"/>
              </w:rPr>
              <w:t>选派专业</w:t>
            </w:r>
          </w:p>
        </w:tc>
        <w:tc>
          <w:tcPr>
            <w:tcW w:w="6515" w:type="dxa"/>
          </w:tcPr>
          <w:p>
            <w:pPr>
              <w:pStyle w:val="7"/>
              <w:widowControl/>
              <w:rPr>
                <w:rFonts w:ascii="仿宋" w:hAnsi="仿宋" w:eastAsia="仿宋" w:cs="宋体"/>
                <w:lang w:eastAsia="zh-Hans"/>
              </w:rPr>
            </w:pPr>
            <w:r>
              <w:rPr>
                <w:rFonts w:hint="eastAsia" w:ascii="仿宋" w:hAnsi="仿宋" w:eastAsia="仿宋" w:cs="宋体"/>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7"/>
              <w:widowControl/>
              <w:numPr>
                <w:ilvl w:val="0"/>
                <w:numId w:val="1"/>
              </w:numP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lang w:val="en-US" w:eastAsia="zh-CN"/>
        </w:rPr>
      </w:pPr>
    </w:p>
    <w:p>
      <w:pPr>
        <w:pStyle w:val="3"/>
        <w:bidi w:val="0"/>
        <w:outlineLvl w:val="0"/>
        <w:rPr>
          <w:rFonts w:hint="eastAsia"/>
          <w:lang w:val="en-US" w:eastAsia="zh-CN"/>
        </w:rPr>
      </w:pPr>
      <w:bookmarkStart w:id="19" w:name="_Toc4229"/>
      <w:r>
        <w:rPr>
          <w:rFonts w:hint="eastAsia"/>
          <w:lang w:val="en-US" w:eastAsia="zh-CN"/>
        </w:rPr>
        <w:t>马来西亚马来亚大学</w:t>
      </w:r>
      <w:bookmarkEnd w:id="19"/>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12"/>
                <w:rFonts w:hint="eastAsia" w:ascii="仿宋" w:hAnsi="仿宋" w:eastAsia="仿宋" w:cs="宋体"/>
                <w:color w:val="000000" w:themeColor="text1"/>
                <w:u w:val="none"/>
                <w:shd w:val="clear" w:color="auto" w:fill="FFFFFF"/>
                <w14:textFill>
                  <w14:solidFill>
                    <w14:schemeClr w14:val="tx1"/>
                  </w14:solidFill>
                </w14:textFill>
              </w:rPr>
              <w:t>马来西亚</w:t>
            </w:r>
            <w:r>
              <w:rPr>
                <w:rStyle w:val="12"/>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12"/>
                <w:rFonts w:hint="eastAsia" w:ascii="仿宋" w:hAnsi="仿宋" w:eastAsia="仿宋" w:cs="宋体"/>
                <w:color w:val="000000" w:themeColor="text1"/>
                <w:u w:val="none"/>
                <w:shd w:val="clear" w:color="auto" w:fill="FFFFFF"/>
                <w14:textFill>
                  <w14:solidFill>
                    <w14:schemeClr w14:val="tx1"/>
                  </w14:solidFill>
                </w14:textFill>
              </w:rPr>
              <w:t>温家宝</w:t>
            </w:r>
            <w:r>
              <w:rPr>
                <w:rStyle w:val="12"/>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F01B"/>
    <w:multiLevelType w:val="singleLevel"/>
    <w:tmpl w:val="50C0F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mUyMmM1NjZlMWJkNjcwYmQ0NzczYTliMGQzMmUifQ=="/>
  </w:docVars>
  <w:rsids>
    <w:rsidRoot w:val="13192BE7"/>
    <w:rsid w:val="13192BE7"/>
    <w:rsid w:val="13E05FAA"/>
    <w:rsid w:val="E7F64EFC"/>
    <w:rsid w:val="EB330900"/>
    <w:rsid w:val="FED7E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420"/>
      <w:jc w:val="left"/>
    </w:pPr>
    <w:rPr>
      <w:sz w:val="20"/>
      <w:szCs w:val="20"/>
    </w:rPr>
  </w:style>
  <w:style w:type="paragraph" w:styleId="6">
    <w:name w:val="toc 1"/>
    <w:basedOn w:val="1"/>
    <w:next w:val="1"/>
    <w:unhideWhenUsed/>
    <w:qFormat/>
    <w:uiPriority w:val="39"/>
    <w:pPr>
      <w:spacing w:before="120"/>
      <w:jc w:val="left"/>
    </w:pPr>
    <w:rPr>
      <w:b/>
      <w:bCs/>
      <w:i/>
      <w:iCs/>
      <w:sz w:val="24"/>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99"/>
    <w:rPr>
      <w:color w:val="0000FF"/>
      <w:u w:val="single"/>
    </w:rPr>
  </w:style>
  <w:style w:type="paragraph" w:customStyle="1" w:styleId="13">
    <w:name w:val="WPSOffice手动目录 1"/>
    <w:qFormat/>
    <w:uiPriority w:val="0"/>
    <w:pPr>
      <w:ind w:leftChars="0"/>
    </w:pPr>
    <w:rPr>
      <w:rFonts w:ascii="Calibri" w:hAnsi="Calibri" w:eastAsia="宋体"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2024-02-29T14:17:00Z</dcterms:created>
  <dc:creator>AT老螃蟹orz</dc:creator>
  <cp:lastModifiedBy>An</cp:lastModifiedBy>
  <dcterms:modified xsi:type="dcterms:W3CDTF">2024-03-04T11:40:00Z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B0A12C0AC2C949208BAD2290A6CC4A39_11</vt:lpwstr>
  </property>
</Properties>
</file>