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4CDC2">
      <w:pPr>
        <w:pStyle w:val="31"/>
        <w:pageBreakBefore w:val="0"/>
        <w:widowControl/>
        <w:pBdr>
          <w:bottom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附件1　</w:t>
      </w:r>
    </w:p>
    <w:p w14:paraId="7AD0F423">
      <w:pPr>
        <w:pStyle w:val="31"/>
        <w:keepNext w:val="0"/>
        <w:keepLines w:val="0"/>
        <w:pageBreakBefore w:val="0"/>
        <w:widowControl/>
        <w:pBdr>
          <w:bottom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SimSu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论文排版要求</w:t>
      </w:r>
    </w:p>
    <w:p w14:paraId="6E497D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报告（论文）篇幅不得超过5（五）页A4纸</w:t>
      </w:r>
    </w:p>
    <w:p w14:paraId="4DAF6B67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论文标题：Times New Roman，16磅，全部大写，加粗，居中。</w:t>
      </w:r>
    </w:p>
    <w:p w14:paraId="299E9D19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空一行：Times New Roman，14磅。</w:t>
      </w:r>
    </w:p>
    <w:p w14:paraId="120B9598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同一单位作者姓名：Times New Roman，14磅，斜体，居中。</w:t>
      </w:r>
    </w:p>
    <w:p w14:paraId="3F336B15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单位名称：Times New Roman，12磅，常规字体，居中。</w:t>
      </w:r>
    </w:p>
    <w:p w14:paraId="3AFCEC23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空一行：Times New Roman，12磅。</w:t>
      </w:r>
    </w:p>
    <w:p w14:paraId="7BAF82A8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其他单位作者姓名：Times New Roman，14磅，斜体，居中。</w:t>
      </w:r>
    </w:p>
    <w:p w14:paraId="13643DA6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其他单位名称：Times New Roman，12磅，常规字体，居中。</w:t>
      </w:r>
    </w:p>
    <w:p w14:paraId="7D62C47E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空一行：Times New Roman，12磅。</w:t>
      </w:r>
    </w:p>
    <w:p w14:paraId="6A0029C6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摘要：须提供俄语和英语版本；Times New Roman，12磅，常规字体；原文规定右边距3.5厘米、左边距4厘米。</w:t>
      </w:r>
    </w:p>
    <w:p w14:paraId="749CB27F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关键词：须提供俄语和英语版本，不超过7个；Times New Roman，12磅，常规字体。</w:t>
      </w:r>
    </w:p>
    <w:p w14:paraId="587F584D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空一行：Times New Roman，12磅。</w:t>
      </w:r>
    </w:p>
    <w:p w14:paraId="1C014705">
      <w:pPr>
        <w:pStyle w:val="16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40" w:line="240" w:lineRule="auto"/>
        <w:contextualSpacing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D20AD4">
      <w:pPr>
        <w:pStyle w:val="16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论文章节标题：Times New Roman，14磅，加粗，居中。</w:t>
      </w:r>
    </w:p>
    <w:p w14:paraId="22072E79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空一行：Times New Roman，14磅。</w:t>
      </w:r>
    </w:p>
    <w:p w14:paraId="2B17ACC0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正文：Times New Roman，14磅，常规字体，单倍行距；原文要求图、表置于规定版面范围内。</w:t>
      </w:r>
    </w:p>
    <w:p w14:paraId="4763ABFC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图片题注：Times New Roman，12磅，常规字体，居中，位于图片下方。</w:t>
      </w:r>
    </w:p>
    <w:p w14:paraId="4DDCE625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表格标题：Times New Roman，12磅，常规字体，右对齐，位于表格上方。</w:t>
      </w:r>
    </w:p>
    <w:p w14:paraId="0A8C75BD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正文结束。</w:t>
      </w:r>
    </w:p>
    <w:p w14:paraId="7E1909DB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空两行：Times New Roman，14磅。</w:t>
      </w:r>
    </w:p>
    <w:p w14:paraId="1EF4041A">
      <w:pPr>
        <w:pStyle w:val="16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40" w:line="240" w:lineRule="auto"/>
        <w:contextualSpacing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593F576">
      <w:pPr>
        <w:pStyle w:val="16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参考文献标题：Times New Roman，14磅，加粗，两端对齐。</w:t>
      </w:r>
    </w:p>
    <w:p w14:paraId="0CCB1BD4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空一行：Times New Roman，14磅。</w:t>
      </w:r>
    </w:p>
    <w:p w14:paraId="6CE2CE0C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参考文献条目：Times New Roman，12磅，依照俄罗斯国家标准 GOST 7.0.5—2008《信息、图书馆与出版标准体系：文献引用——一般要求及编制规则》。</w:t>
      </w:r>
    </w:p>
    <w:p w14:paraId="68F6158A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空两行：Times New Roman，12磅。</w:t>
      </w:r>
    </w:p>
    <w:p w14:paraId="1E8D1044">
      <w:pPr>
        <w:pStyle w:val="16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40" w:line="240" w:lineRule="auto"/>
        <w:contextualSpacing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2AD017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作者信息（俄语和英语）</w:t>
      </w:r>
    </w:p>
    <w:p w14:paraId="2DBC6C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标题“作者”：Times New Roman，14磅，加粗，两端对齐。每位作者的信息均使用Times New Roman，12磅。</w:t>
      </w:r>
    </w:p>
    <w:p w14:paraId="65BBC885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学术职称、学位及作者姓氏和姓名首字母</w:t>
      </w:r>
    </w:p>
    <w:p w14:paraId="734F9D04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所属单位名称（缩写）</w:t>
      </w:r>
    </w:p>
    <w:p w14:paraId="31374295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通信地址</w:t>
      </w:r>
    </w:p>
    <w:p w14:paraId="27099E96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电话／传真</w:t>
      </w:r>
    </w:p>
    <w:p w14:paraId="060C55BE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电子邮箱</w:t>
      </w:r>
    </w:p>
    <w:p w14:paraId="0A737D7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pgSz w:w="12240" w:h="15840"/>
          <w:pgMar w:top="1304" w:right="1474" w:bottom="1247" w:left="1474" w:header="720" w:footer="720" w:gutter="0"/>
          <w:cols w:space="720" w:num="1"/>
          <w:docGrid w:linePitch="360" w:charSpace="0"/>
        </w:sectPr>
      </w:pPr>
    </w:p>
    <w:p w14:paraId="110DB3C5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jc w:val="right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附件2　</w:t>
      </w:r>
    </w:p>
    <w:p w14:paraId="13247C0B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center"/>
        <w:textAlignment w:val="auto"/>
        <w:rPr>
          <w:rFonts w:ascii="Times New Roman" w:hAnsi="Times New Roman" w:eastAsia="SimSu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论文的一般要求</w:t>
      </w:r>
    </w:p>
    <w:p w14:paraId="7054FB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会议接受以俄语或英语撰写的原创、未曾发表且不侵犯第三方著作权的论文，论文应包含新的科学研究成果。研究应以现代已发表的科学成果为基础，在文中简要介绍相关成果并规范引用。论文须清晰提出研究问题，并给出结论，说明研究成果的应用领域。</w:t>
      </w:r>
    </w:p>
    <w:p w14:paraId="4201199C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公式</w:t>
      </w:r>
    </w:p>
    <w:p w14:paraId="1B700A1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公式应使用 Microsoft Word 公式编辑器或 MathType 排版（优先推荐 MathType）。公式编号或引用应以圆括号形式置于页面右侧。公式中物理量的单位应符合国际单位制（SI）。如公式并非作者在文中自行推导，应注明其来源。</w:t>
      </w:r>
    </w:p>
    <w:p w14:paraId="1C8FABFF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图片</w:t>
      </w:r>
    </w:p>
    <w:p w14:paraId="0FD2B24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图片采用 JPG 或 TIF 格式，插入论文正文，并按出现顺序编号（图1、图2等）。正文中必须引用每一幅图片。</w:t>
      </w:r>
    </w:p>
    <w:p w14:paraId="17F6519B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表格</w:t>
      </w:r>
    </w:p>
    <w:p w14:paraId="22E2EBD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表格插入论文正文，并按出现顺序编号（表1、表2等）。正文中必须引用每一张表格。</w:t>
      </w:r>
    </w:p>
    <w:p w14:paraId="3FD60EE4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正文强调格式</w:t>
      </w:r>
    </w:p>
    <w:p w14:paraId="288BA3D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可以使用加粗和斜体进行强调。示例内容建议使用斜体，新术语和新概念建议使用加粗。不建议采用全部大写、字母之间加空格或下划线等强调方式。</w:t>
      </w:r>
    </w:p>
    <w:p w14:paraId="55EEEEBE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参考文献</w:t>
      </w:r>
    </w:p>
    <w:p w14:paraId="0511BCB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pgSz w:w="12240" w:h="15840"/>
          <w:pgMar w:top="1304" w:right="1474" w:bottom="1247" w:left="1474" w:header="720" w:footer="720" w:gutter="0"/>
          <w:cols w:space="720" w:num="1"/>
          <w:docGrid w:linePitch="360" w:charSpace="0"/>
        </w:sectPr>
      </w:pPr>
      <w:r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正文应对参考文献表中列出的所有文献进行引用。参考文献按照其在正文中首次出现的顺序排列，并按俄罗斯科学引文索引（РИНЦ／RSCI）体系的格式要求编排。</w:t>
      </w:r>
    </w:p>
    <w:p w14:paraId="51DB29AA">
      <w:pPr>
        <w:spacing w:after="0"/>
        <w:jc w:val="center"/>
        <w:rPr>
          <w:rFonts w:hint="default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论文排版示例</w:t>
      </w:r>
    </w:p>
    <w:p w14:paraId="4BFED4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E5F3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БЕСТОКОВАЯ СПИН-ЭЛЕКТРОНИКА И БЕЗФАЗНАЯ ЭЛЕКТРОДИНАМИКА</w:t>
      </w:r>
    </w:p>
    <w:p w14:paraId="05A2B3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(обзор-обобщения*)</w:t>
      </w:r>
    </w:p>
    <w:p w14:paraId="427A44B4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74A9A5F7">
      <w:pPr>
        <w:spacing w:after="0"/>
        <w:jc w:val="center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Л.К. Михайловский </w:t>
      </w:r>
    </w:p>
    <w:p w14:paraId="55383CF1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Национальный исследовательский университет «МЭИ»</w:t>
      </w:r>
    </w:p>
    <w:p w14:paraId="7FBC63F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6F73038A">
      <w:pPr>
        <w:spacing w:after="0"/>
        <w:jc w:val="center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>Е.П. Чигин</w:t>
      </w:r>
    </w:p>
    <w:p w14:paraId="59BE221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Институт радиотехники и электроники, Российская Академия наук</w:t>
      </w:r>
    </w:p>
    <w:p w14:paraId="0772C2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 w14:paraId="6437C24C">
        <w:trPr>
          <w:trHeight w:val="822" w:hRule="atLeast"/>
          <w:jc w:val="center"/>
        </w:trPr>
        <w:tc>
          <w:tcPr>
            <w:tcW w:w="8359" w:type="dxa"/>
          </w:tcPr>
          <w:p w14:paraId="4CA7D5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«Бестоковой спин-электронике и безфазной электродинамике» разрабатывается квантовая безфазная теория энергетического взаимодействия ЭПМ со средой (веществом) на основе чисто математического (гировекторного) формализма………………и т.д.</w:t>
            </w:r>
          </w:p>
          <w:p w14:paraId="1C34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Ключевые слова: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бестоковая спин-электроника, безфазная электродинамика.</w:t>
            </w:r>
          </w:p>
        </w:tc>
      </w:tr>
    </w:tbl>
    <w:p w14:paraId="20E0EB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FDC7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Гировекторная модель в аксиоматической квантовой теории поля</w:t>
      </w:r>
    </w:p>
    <w:p w14:paraId="564DCE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E30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Свободное ЭПМ в этой модели рассматривается как газ, состоящий из свободных или из связанных квантов-частиц ЭПМ. Их поглощение (излучение) в модели отражается соответствующими……………и т.д.</w:t>
      </w:r>
    </w:p>
    <w:p w14:paraId="3FC468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статьи.</w:t>
      </w:r>
    </w:p>
    <w:p w14:paraId="430A60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D610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14:paraId="3CDAE2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FA71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Проведенный анализ докладов на прошедших в 1992-1998 годах шести международных конференциях………………и т.д.</w:t>
      </w:r>
    </w:p>
    <w:p w14:paraId="1453AC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EE4C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14:paraId="0E62D4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3E51A4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Михайловский Л.К. Свойства и применение магнитно-одноосных ферритов на миллиметровых волнах (Обзор) / Л.К. Михайловский, Б.П. Поллак, В.Ф. Балаков, А.Е. Ханамиров. – Москва, Радиотехника и электроника, 1965, т. 10. – с. 1739-1752.</w:t>
      </w:r>
    </w:p>
    <w:p w14:paraId="6ADB75DA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 и т.д.</w:t>
      </w:r>
    </w:p>
    <w:p w14:paraId="1AC76A00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14:paraId="6F6B1F88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Авторы:   </w:t>
      </w:r>
    </w:p>
    <w:p w14:paraId="2202CA41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Д.т.н., проф. </w:t>
      </w:r>
      <w:r>
        <w:rPr>
          <w:rFonts w:ascii="Times New Roman" w:hAnsi="Times New Roman" w:cs="Times New Roman"/>
          <w:b/>
          <w:sz w:val="24"/>
          <w:szCs w:val="28"/>
        </w:rPr>
        <w:t>Михайловский Л.К.</w:t>
      </w:r>
    </w:p>
    <w:p w14:paraId="5BDD84BC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НИУ «МЭИ»</w:t>
      </w:r>
    </w:p>
    <w:p w14:paraId="45F363BB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111250, г. Москва, ул. Красноказарменная, д. 14</w:t>
      </w:r>
    </w:p>
    <w:p w14:paraId="2BF8152F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Телефон/факс: 8 (495) 407-11-87</w:t>
      </w:r>
    </w:p>
    <w:p w14:paraId="59EBEFD1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E</w:t>
      </w:r>
      <w:r>
        <w:rPr>
          <w:rFonts w:ascii="Times New Roman" w:hAnsi="Times New Roman" w:cs="Times New Roman"/>
          <w:sz w:val="24"/>
          <w:szCs w:val="28"/>
        </w:rPr>
        <w:t>-</w:t>
      </w:r>
      <w:r>
        <w:rPr>
          <w:rFonts w:ascii="Times New Roman" w:hAnsi="Times New Roman" w:cs="Times New Roman"/>
          <w:sz w:val="24"/>
          <w:szCs w:val="28"/>
          <w:lang w:val="en-US"/>
        </w:rPr>
        <w:t>mail</w:t>
      </w:r>
      <w:r>
        <w:rPr>
          <w:rFonts w:ascii="Times New Roman" w:hAnsi="Times New Roman" w:cs="Times New Roman"/>
          <w:sz w:val="24"/>
          <w:szCs w:val="28"/>
        </w:rPr>
        <w:t xml:space="preserve">: </w:t>
      </w:r>
      <w:r>
        <w:fldChar w:fldCharType="begin"/>
      </w:r>
      <w:r>
        <w:instrText xml:space="preserve"> HYPERLINK "mailto:Leonard@g23.relcom.ru" </w:instrText>
      </w:r>
      <w:r>
        <w:fldChar w:fldCharType="separate"/>
      </w:r>
      <w:r>
        <w:rPr>
          <w:rStyle w:val="135"/>
          <w:rFonts w:ascii="Times New Roman" w:hAnsi="Times New Roman" w:cs="Times New Roman"/>
          <w:sz w:val="24"/>
          <w:szCs w:val="28"/>
          <w:lang w:val="en-US"/>
        </w:rPr>
        <w:t>Leonard</w:t>
      </w:r>
      <w:r>
        <w:rPr>
          <w:rStyle w:val="135"/>
          <w:rFonts w:ascii="Times New Roman" w:hAnsi="Times New Roman" w:cs="Times New Roman"/>
          <w:sz w:val="24"/>
          <w:szCs w:val="28"/>
        </w:rPr>
        <w:t>@</w:t>
      </w:r>
      <w:r>
        <w:rPr>
          <w:rStyle w:val="135"/>
          <w:rFonts w:ascii="Times New Roman" w:hAnsi="Times New Roman" w:cs="Times New Roman"/>
          <w:sz w:val="24"/>
          <w:szCs w:val="28"/>
          <w:lang w:val="en-US"/>
        </w:rPr>
        <w:t>g</w:t>
      </w:r>
      <w:r>
        <w:rPr>
          <w:rStyle w:val="135"/>
          <w:rFonts w:ascii="Times New Roman" w:hAnsi="Times New Roman" w:cs="Times New Roman"/>
          <w:sz w:val="24"/>
          <w:szCs w:val="28"/>
        </w:rPr>
        <w:t>23.</w:t>
      </w:r>
      <w:r>
        <w:rPr>
          <w:rStyle w:val="135"/>
          <w:rFonts w:ascii="Times New Roman" w:hAnsi="Times New Roman" w:cs="Times New Roman"/>
          <w:sz w:val="24"/>
          <w:szCs w:val="28"/>
          <w:lang w:val="en-US"/>
        </w:rPr>
        <w:t>relcom</w:t>
      </w:r>
      <w:r>
        <w:rPr>
          <w:rStyle w:val="135"/>
          <w:rFonts w:ascii="Times New Roman" w:hAnsi="Times New Roman" w:cs="Times New Roman"/>
          <w:sz w:val="24"/>
          <w:szCs w:val="28"/>
        </w:rPr>
        <w:t>.</w:t>
      </w:r>
      <w:r>
        <w:rPr>
          <w:rStyle w:val="135"/>
          <w:rFonts w:ascii="Times New Roman" w:hAnsi="Times New Roman" w:cs="Times New Roman"/>
          <w:sz w:val="24"/>
          <w:szCs w:val="28"/>
          <w:lang w:val="en-US"/>
        </w:rPr>
        <w:t>ru</w:t>
      </w:r>
      <w:r>
        <w:rPr>
          <w:rStyle w:val="135"/>
          <w:rFonts w:ascii="Times New Roman" w:hAnsi="Times New Roman" w:cs="Times New Roman"/>
          <w:sz w:val="24"/>
          <w:szCs w:val="28"/>
          <w:lang w:val="en-US"/>
        </w:rPr>
        <w:fldChar w:fldCharType="end"/>
      </w:r>
    </w:p>
    <w:p w14:paraId="2B8D3D9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К.т.н., с.н.с. </w:t>
      </w:r>
      <w:r>
        <w:rPr>
          <w:rFonts w:ascii="Times New Roman" w:hAnsi="Times New Roman" w:cs="Times New Roman"/>
          <w:b/>
          <w:sz w:val="24"/>
          <w:szCs w:val="28"/>
        </w:rPr>
        <w:t>Чигин Е.П.</w:t>
      </w:r>
    </w:p>
    <w:p w14:paraId="32EB773A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ИРЭ РАН</w:t>
      </w:r>
    </w:p>
    <w:p w14:paraId="6B956690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</w:rPr>
        <w:t>125009, г. Москва, ул. Маховая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д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. 11, </w:t>
      </w:r>
      <w:r>
        <w:rPr>
          <w:rFonts w:ascii="Times New Roman" w:hAnsi="Times New Roman" w:cs="Times New Roman"/>
          <w:sz w:val="24"/>
          <w:szCs w:val="28"/>
        </w:rPr>
        <w:t>корп</w:t>
      </w:r>
      <w:r>
        <w:rPr>
          <w:rFonts w:ascii="Times New Roman" w:hAnsi="Times New Roman" w:cs="Times New Roman"/>
          <w:sz w:val="24"/>
          <w:szCs w:val="28"/>
          <w:lang w:val="en-US"/>
        </w:rPr>
        <w:t>. 7</w:t>
      </w:r>
    </w:p>
    <w:p w14:paraId="65AB2B0D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36A468CC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16BAFDDC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174447D0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39CDB4A1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43389C5E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1F8EBD9E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06FA05D1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3FD8CACE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2D54B542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1E659D5F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61A0BFA6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4B7690D9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0211E2BB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0735AE27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42297A4B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27CCF566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5EF1C641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175BE1DF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2982EA60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4D8644E2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13079D68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5BCEC8C2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29B129BC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1752147B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7A042CE9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0FDEC4EE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54907B11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43024F91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00207BB5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5D2D7954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33CAF74F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6030D8EE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03338CDF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2F30815B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6F4091D3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36A70B6A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73F72A6A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07D38902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3224694C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2C8AAD93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14:paraId="59EEDA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CURREN-FREE SPIN-ELECTRONICS AND UNPHASIC ELECTRODYNAMICS</w:t>
      </w:r>
    </w:p>
    <w:p w14:paraId="38466E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(Review-generalization*)</w:t>
      </w:r>
    </w:p>
    <w:p w14:paraId="3298C5DB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</w:p>
    <w:p w14:paraId="2D9A7753">
      <w:pPr>
        <w:spacing w:after="0"/>
        <w:jc w:val="center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L.K. Mikhailovsky </w:t>
      </w:r>
    </w:p>
    <w:p w14:paraId="37E1D008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National research university «</w:t>
      </w:r>
      <w:r>
        <w:rPr>
          <w:rFonts w:ascii="Times New Roman" w:hAnsi="Times New Roman" w:cs="Times New Roman"/>
          <w:sz w:val="24"/>
          <w:szCs w:val="28"/>
        </w:rPr>
        <w:t>МЭИ</w:t>
      </w:r>
      <w:r>
        <w:rPr>
          <w:rFonts w:ascii="Times New Roman" w:hAnsi="Times New Roman" w:cs="Times New Roman"/>
          <w:sz w:val="24"/>
          <w:szCs w:val="28"/>
          <w:lang w:val="en-US"/>
        </w:rPr>
        <w:t>»</w:t>
      </w:r>
    </w:p>
    <w:p w14:paraId="6429601D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</w:p>
    <w:p w14:paraId="0A4E8F9A">
      <w:pPr>
        <w:spacing w:after="0"/>
        <w:jc w:val="center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>E.P. Chigin</w:t>
      </w:r>
    </w:p>
    <w:p w14:paraId="1AA41DFF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Institute of Radio-engineering and Electronics, Russian Academy of Sciences </w:t>
      </w:r>
    </w:p>
    <w:p w14:paraId="21E9DF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 w14:paraId="1233EC77">
        <w:trPr>
          <w:trHeight w:val="822" w:hRule="atLeast"/>
          <w:jc w:val="center"/>
        </w:trPr>
        <w:tc>
          <w:tcPr>
            <w:tcW w:w="8359" w:type="dxa"/>
          </w:tcPr>
          <w:p w14:paraId="69C21B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Annotation (text)/</w:t>
            </w:r>
          </w:p>
          <w:p w14:paraId="65701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Key words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: word.</w:t>
            </w:r>
          </w:p>
        </w:tc>
      </w:tr>
    </w:tbl>
    <w:p w14:paraId="420590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3BD75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F5A66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9D84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1.Mikhailovsky L.K. Properties and an application of monoaxial magnetic ferrites at millimeter wavelengths (Review)/ L.K. Mikhailovsky, B.P. Pollak, V.F. Balakov, A.E. Hanamirov.-Moscow, Radiotehnika I jelektronika, 1965, V.10-№</w:t>
      </w:r>
      <w:r>
        <w:rPr>
          <w:rFonts w:ascii="Times New Roman" w:hAnsi="Times New Roman" w:cs="Times New Roman"/>
          <w:sz w:val="24"/>
          <w:szCs w:val="24"/>
          <w:lang w:val="tg-Cyrl-TJ"/>
        </w:rPr>
        <w:t xml:space="preserve">10. </w:t>
      </w:r>
      <w:r>
        <w:rPr>
          <w:rFonts w:ascii="Times New Roman" w:hAnsi="Times New Roman" w:cs="Times New Roman"/>
          <w:sz w:val="24"/>
          <w:szCs w:val="24"/>
          <w:lang w:val="en-US"/>
        </w:rPr>
        <w:t>–pp. 1739-1752. 2. etc.</w:t>
      </w:r>
    </w:p>
    <w:p w14:paraId="701BDDE6">
      <w:pPr>
        <w:spacing w:after="0"/>
        <w:jc w:val="both"/>
        <w:rPr>
          <w:rFonts w:ascii="Times New Roman" w:hAnsi="Times New Roman" w:cs="Times New Roman"/>
          <w:sz w:val="24"/>
          <w:szCs w:val="28"/>
          <w:highlight w:val="yellow"/>
          <w:lang w:val="en-US"/>
        </w:rPr>
      </w:pPr>
    </w:p>
    <w:p w14:paraId="27B0B11F">
      <w:pPr>
        <w:spacing w:after="0"/>
        <w:jc w:val="both"/>
        <w:rPr>
          <w:rFonts w:ascii="Times New Roman" w:hAnsi="Times New Roman" w:cs="Times New Roman"/>
          <w:sz w:val="24"/>
          <w:szCs w:val="28"/>
          <w:highlight w:val="yellow"/>
          <w:lang w:val="en-US"/>
        </w:rPr>
      </w:pPr>
    </w:p>
    <w:p w14:paraId="49AF792D">
      <w:pPr>
        <w:spacing w:after="0"/>
        <w:jc w:val="both"/>
        <w:rPr>
          <w:rFonts w:ascii="Times New Roman" w:hAnsi="Times New Roman" w:cs="Times New Roman"/>
          <w:sz w:val="24"/>
          <w:szCs w:val="28"/>
          <w:highlight w:val="yellow"/>
          <w:lang w:val="en-US"/>
        </w:rPr>
      </w:pPr>
    </w:p>
    <w:p w14:paraId="18BDCD67">
      <w:pPr>
        <w:spacing w:after="0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Authors: </w:t>
      </w:r>
    </w:p>
    <w:p w14:paraId="0AA58980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Dr.Sc., prof.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Mikhailovsky L.K.</w:t>
      </w:r>
    </w:p>
    <w:p w14:paraId="2B549886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NRU «MPEI»</w:t>
      </w:r>
    </w:p>
    <w:p w14:paraId="0D64CEFA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Krasnokazarmennaya 14, Moscow, 111250 Russia</w:t>
      </w:r>
    </w:p>
    <w:p w14:paraId="5F1A331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Phonex/fax: 8(495) 407-11-87</w:t>
      </w:r>
    </w:p>
    <w:p w14:paraId="2C343A4E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>
        <w:fldChar w:fldCharType="begin"/>
      </w:r>
      <w:r>
        <w:instrText xml:space="preserve"> HYPERLINK "mailto:Leonard.V@g23.relcom.ru" </w:instrText>
      </w:r>
      <w:r>
        <w:fldChar w:fldCharType="separate"/>
      </w:r>
      <w:r>
        <w:rPr>
          <w:rStyle w:val="135"/>
          <w:rFonts w:ascii="Times New Roman" w:hAnsi="Times New Roman" w:cs="Times New Roman"/>
          <w:sz w:val="24"/>
          <w:szCs w:val="24"/>
          <w:lang w:val="en-US"/>
        </w:rPr>
        <w:t>Leonard.V@g23.relcom.ru</w:t>
      </w:r>
      <w:r>
        <w:rPr>
          <w:rStyle w:val="135"/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6B914E86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Ph.D., senior researcher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Chigin E.P.</w:t>
      </w:r>
    </w:p>
    <w:p w14:paraId="31207E9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IREE RAS </w:t>
      </w:r>
    </w:p>
    <w:p w14:paraId="0C9C8003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Mokhovaya 11.Moscow, 125009 Russia</w:t>
      </w:r>
    </w:p>
    <w:p w14:paraId="01D38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F8D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A60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2C64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6AA9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4F84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53CE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210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427A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5E0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4144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520AE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SimSu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(使用中文字体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使用中文字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使用中文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使用中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使用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B6FDA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4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Body Text 2 Char"/>
    <w:basedOn w:val="132"/>
    <w:link w:val="28"/>
    <w:uiPriority w:val="99"/>
  </w:style>
  <w:style w:type="character" w:customStyle="1" w:styleId="147">
    <w:name w:val="Body Text 3 Char"/>
    <w:basedOn w:val="132"/>
    <w:link w:val="17"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Crescent</cp:lastModifiedBy>
  <dcterms:modified xsi:type="dcterms:W3CDTF">2026-10-13T11:25:06Z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F2875F4A6AA70C6192A4CD6A0B80C1A2_42</vt:lpwstr>
  </property>
</Properties>
</file>